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4" w:rsidRPr="00E57B41" w:rsidRDefault="00BD02E4" w:rsidP="001839A4">
      <w:pPr>
        <w:jc w:val="right"/>
        <w:outlineLvl w:val="0"/>
        <w:rPr>
          <w:sz w:val="30"/>
          <w:szCs w:val="30"/>
          <w:lang w:val="de-DE"/>
        </w:rPr>
      </w:pPr>
      <w:r w:rsidRPr="00E57B41">
        <w:rPr>
          <w:sz w:val="30"/>
          <w:szCs w:val="30"/>
          <w:lang w:val="de-DE"/>
        </w:rPr>
        <w:t xml:space="preserve">KAMPAGNE </w:t>
      </w:r>
    </w:p>
    <w:p w:rsidR="00BD02E4" w:rsidRPr="00E57B41" w:rsidRDefault="00BD02E4" w:rsidP="001839A4">
      <w:pPr>
        <w:jc w:val="right"/>
        <w:outlineLvl w:val="0"/>
        <w:rPr>
          <w:b/>
          <w:sz w:val="30"/>
          <w:szCs w:val="30"/>
          <w:u w:val="single"/>
          <w:lang w:val="de-DE"/>
        </w:rPr>
      </w:pPr>
      <w:r w:rsidRPr="00E57B41">
        <w:rPr>
          <w:b/>
          <w:sz w:val="30"/>
          <w:szCs w:val="30"/>
          <w:u w:val="single"/>
          <w:lang w:val="de-DE"/>
        </w:rPr>
        <w:t>"STEUER GEGEN ARMUT -</w:t>
      </w:r>
    </w:p>
    <w:p w:rsidR="00BD02E4" w:rsidRPr="00E57B41" w:rsidRDefault="00BD02E4" w:rsidP="001839A4">
      <w:pPr>
        <w:jc w:val="right"/>
        <w:outlineLvl w:val="0"/>
        <w:rPr>
          <w:rFonts w:ascii="Arial" w:hAnsi="Arial" w:cs="Arial"/>
          <w:b/>
          <w:sz w:val="28"/>
          <w:szCs w:val="28"/>
          <w:lang w:val="de-DE"/>
        </w:rPr>
      </w:pPr>
      <w:r w:rsidRPr="00E57B41">
        <w:rPr>
          <w:b/>
          <w:sz w:val="30"/>
          <w:szCs w:val="30"/>
          <w:u w:val="single"/>
          <w:lang w:val="de-DE"/>
        </w:rPr>
        <w:t>FINANZTRANSAKTIONSSTEUER"</w:t>
      </w:r>
    </w:p>
    <w:p w:rsidR="00BD02E4" w:rsidRPr="00E57B41" w:rsidRDefault="00BD02E4" w:rsidP="00BD02E4">
      <w:pPr>
        <w:rPr>
          <w:rFonts w:ascii="Arial" w:hAnsi="Arial" w:cs="Arial"/>
          <w:b/>
          <w:sz w:val="28"/>
          <w:szCs w:val="28"/>
          <w:lang w:val="de-DE"/>
        </w:rPr>
      </w:pPr>
      <w:r w:rsidRPr="00E57B41">
        <w:rPr>
          <w:rFonts w:ascii="Arial" w:hAnsi="Arial" w:cs="Arial"/>
          <w:b/>
          <w:sz w:val="28"/>
          <w:szCs w:val="28"/>
          <w:lang w:val="de-DE"/>
        </w:rPr>
        <w:t>__________________________________________________________</w:t>
      </w:r>
    </w:p>
    <w:p w:rsidR="007534FB" w:rsidRPr="00725A2A" w:rsidRDefault="007534FB" w:rsidP="007534FB">
      <w:pPr>
        <w:spacing w:after="80"/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t xml:space="preserve">Gemeinsame Erklärung von </w:t>
      </w:r>
      <w:r w:rsidRPr="00725A2A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br/>
      </w:r>
      <w:r w:rsidRPr="00725A2A">
        <w:rPr>
          <w:rFonts w:asciiTheme="minorHAnsi" w:hAnsiTheme="minorHAnsi"/>
          <w:b/>
          <w:i/>
          <w:color w:val="000000" w:themeColor="text1"/>
          <w:sz w:val="22"/>
          <w:szCs w:val="22"/>
          <w:lang w:val="de-DE"/>
        </w:rPr>
        <w:t>Steuer gegen Armut</w:t>
      </w:r>
      <w:r w:rsidRPr="00725A2A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t xml:space="preserve"> und der französischen Kampagne für die FTT</w:t>
      </w:r>
    </w:p>
    <w:p w:rsidR="007534FB" w:rsidRPr="00725A2A" w:rsidRDefault="007534FB" w:rsidP="007534FB">
      <w:pPr>
        <w:spacing w:after="80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</w:p>
    <w:p w:rsidR="007534FB" w:rsidRPr="00725A2A" w:rsidRDefault="007534FB" w:rsidP="007534FB">
      <w:pPr>
        <w:spacing w:after="80"/>
        <w:rPr>
          <w:rFonts w:asciiTheme="minorHAnsi" w:hAnsiTheme="minorHAnsi"/>
          <w:b/>
          <w:color w:val="000000" w:themeColor="text1"/>
          <w:sz w:val="32"/>
          <w:szCs w:val="32"/>
          <w:lang w:val="de-DE"/>
        </w:rPr>
      </w:pPr>
      <w:r w:rsidRPr="00725A2A">
        <w:rPr>
          <w:rFonts w:asciiTheme="minorHAnsi" w:hAnsiTheme="minorHAnsi"/>
          <w:b/>
          <w:color w:val="000000" w:themeColor="text1"/>
          <w:sz w:val="32"/>
          <w:szCs w:val="32"/>
          <w:lang w:val="de-DE"/>
        </w:rPr>
        <w:t xml:space="preserve">Treffen Hollande-Merkel in Straßburg: </w:t>
      </w:r>
      <w:r w:rsidRPr="00725A2A">
        <w:rPr>
          <w:rFonts w:asciiTheme="minorHAnsi" w:hAnsiTheme="minorHAnsi"/>
          <w:b/>
          <w:color w:val="000000" w:themeColor="text1"/>
          <w:sz w:val="32"/>
          <w:szCs w:val="32"/>
          <w:lang w:val="de-DE"/>
        </w:rPr>
        <w:br/>
        <w:t xml:space="preserve">Neuer Schwung für Finanztransaktionssteuer </w:t>
      </w:r>
      <w:r w:rsidR="00725A2A">
        <w:rPr>
          <w:rFonts w:asciiTheme="minorHAnsi" w:hAnsiTheme="minorHAnsi"/>
          <w:b/>
          <w:color w:val="000000" w:themeColor="text1"/>
          <w:sz w:val="32"/>
          <w:szCs w:val="32"/>
          <w:lang w:val="de-DE"/>
        </w:rPr>
        <w:t>gefordert</w:t>
      </w:r>
      <w:r w:rsidRPr="00725A2A">
        <w:rPr>
          <w:rFonts w:asciiTheme="minorHAnsi" w:hAnsiTheme="minorHAnsi"/>
          <w:b/>
          <w:color w:val="000000" w:themeColor="text1"/>
          <w:sz w:val="32"/>
          <w:szCs w:val="32"/>
          <w:lang w:val="de-DE"/>
        </w:rPr>
        <w:t>!</w:t>
      </w:r>
    </w:p>
    <w:p w:rsidR="00A03FC0" w:rsidRPr="00E57B41" w:rsidRDefault="00A03FC0" w:rsidP="000D12DD">
      <w:pPr>
        <w:rPr>
          <w:rFonts w:asciiTheme="minorHAnsi" w:hAnsiTheme="minorHAnsi"/>
          <w:color w:val="000000" w:themeColor="text1"/>
          <w:sz w:val="22"/>
          <w:szCs w:val="22"/>
          <w:lang w:val="de-DE"/>
        </w:rPr>
      </w:pPr>
    </w:p>
    <w:p w:rsidR="00807420" w:rsidRPr="00E57B41" w:rsidRDefault="00807420" w:rsidP="000D12DD">
      <w:pPr>
        <w:rPr>
          <w:rFonts w:asciiTheme="minorHAnsi" w:hAnsiTheme="minorHAnsi"/>
          <w:color w:val="000000" w:themeColor="text1"/>
          <w:sz w:val="18"/>
          <w:szCs w:val="18"/>
          <w:lang w:val="de-DE"/>
        </w:rPr>
      </w:pPr>
      <w:r w:rsidRPr="00E57B41">
        <w:rPr>
          <w:rFonts w:asciiTheme="minorHAnsi" w:hAnsiTheme="minorHAnsi"/>
          <w:color w:val="000000" w:themeColor="text1"/>
          <w:sz w:val="18"/>
          <w:szCs w:val="18"/>
          <w:lang w:val="de-DE"/>
        </w:rPr>
        <w:t>Paris/Berlin, 29. Januar 2015</w:t>
      </w:r>
    </w:p>
    <w:p w:rsidR="00723BC1" w:rsidRPr="00E57B41" w:rsidRDefault="00723BC1" w:rsidP="000D12DD">
      <w:pPr>
        <w:rPr>
          <w:rFonts w:asciiTheme="minorHAnsi" w:hAnsiTheme="minorHAnsi"/>
          <w:color w:val="000000" w:themeColor="text1"/>
          <w:sz w:val="22"/>
          <w:szCs w:val="22"/>
          <w:lang w:val="de-DE"/>
        </w:rPr>
      </w:pPr>
    </w:p>
    <w:p w:rsidR="002B50C3" w:rsidRPr="00725A2A" w:rsidRDefault="007534FB" w:rsidP="00BD02E4">
      <w:p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Am kommenden Freit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a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g (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30.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Januar) treffen sich François </w:t>
      </w:r>
      <w:proofErr w:type="spellStart"/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Hollande</w:t>
      </w:r>
      <w:proofErr w:type="spellEnd"/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und Angela Merkel in Straßburg. 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Die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Kampagnen der französischen und deutschen Zivilgesellschaft für die 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F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i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nanztransaktionssteuer (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FTT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)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</w:t>
      </w:r>
      <w:r w:rsidR="00560B28">
        <w:rPr>
          <w:rFonts w:asciiTheme="minorHAnsi" w:hAnsiTheme="minorHAnsi"/>
          <w:color w:val="000000" w:themeColor="text1"/>
          <w:sz w:val="22"/>
          <w:szCs w:val="22"/>
          <w:lang w:val="de-DE"/>
        </w:rPr>
        <w:t>sind der Meinung, dass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dies </w:t>
      </w:r>
      <w:r w:rsidRPr="00725A2A">
        <w:rPr>
          <w:rFonts w:asciiTheme="minorHAnsi" w:hAnsiTheme="minorHAnsi"/>
          <w:b/>
          <w:color w:val="000000" w:themeColor="text1"/>
          <w:sz w:val="22"/>
          <w:szCs w:val="22"/>
          <w:lang w:val="de-DE"/>
        </w:rPr>
        <w:t>die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Gelegenheit </w:t>
      </w:r>
      <w:r w:rsidR="00560B28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ist,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sich auf eine g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e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meinsame Position für eine ambitionierte Finanztransaktionssteuer (FTT) </w:t>
      </w:r>
      <w:r w:rsidR="00560B28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in der EU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zu einigen. </w:t>
      </w:r>
    </w:p>
    <w:p w:rsidR="007E20B7" w:rsidRPr="00725A2A" w:rsidRDefault="007534FB" w:rsidP="00BD02E4">
      <w:p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Frankreich und Deutschland waren gemeinsam Vorreit</w:t>
      </w:r>
      <w:r w:rsidR="00560B28">
        <w:rPr>
          <w:rFonts w:asciiTheme="minorHAnsi" w:hAnsiTheme="minorHAnsi"/>
          <w:color w:val="000000" w:themeColor="text1"/>
          <w:sz w:val="22"/>
          <w:szCs w:val="22"/>
          <w:lang w:val="de-DE"/>
        </w:rPr>
        <w:t>er bei der Durchsetzung der FTT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im Rahmen der sog. </w:t>
      </w:r>
      <w:r w:rsidRPr="00725A2A">
        <w:rPr>
          <w:rFonts w:asciiTheme="minorHAnsi" w:hAnsiTheme="minorHAnsi"/>
          <w:i/>
          <w:color w:val="000000" w:themeColor="text1"/>
          <w:sz w:val="22"/>
          <w:szCs w:val="22"/>
          <w:lang w:val="de-DE"/>
        </w:rPr>
        <w:t>Verstärkten Zusammenarbeit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. Ende letzten Jahres hatte der französische F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i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nanzminister </w:t>
      </w:r>
      <w:proofErr w:type="spellStart"/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Sapin</w:t>
      </w:r>
      <w:proofErr w:type="spellEnd"/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die Verhandlungen jedoch in die Sackgasse geführt, als er versuchte</w:t>
      </w:r>
      <w:r w:rsidR="00E57B41">
        <w:rPr>
          <w:rFonts w:asciiTheme="minorHAnsi" w:hAnsiTheme="minorHAnsi"/>
          <w:color w:val="000000" w:themeColor="text1"/>
          <w:sz w:val="22"/>
          <w:szCs w:val="22"/>
          <w:lang w:val="de-DE"/>
        </w:rPr>
        <w:t>,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seinen Kollegen eine Mini-FTT nahezulegen, die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keinerlei Effekt auf die S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pekulation gehabt hätte, 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da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sie nur drei Prozent der Derivate besteuert und den Hochfrequenzhandel 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ganz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ausgenommen hätte. </w:t>
      </w:r>
    </w:p>
    <w:p w:rsidR="007534FB" w:rsidRPr="00725A2A" w:rsidRDefault="007534FB" w:rsidP="00BD02E4">
      <w:p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Am 5. Januar hat Präsident </w:t>
      </w:r>
      <w:proofErr w:type="spellStart"/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Hollande</w:t>
      </w:r>
      <w:proofErr w:type="spellEnd"/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jedoch angekündigt, dass Frankreich </w:t>
      </w:r>
      <w:r w:rsidR="00560B28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jetzt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bereit ist, alle Transaktionen zu besteuern. Inzwischen haben die Finanzminister Frankreichs und Österreich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s den neuen Kurs in einem gemei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n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s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ame</w:t>
      </w:r>
      <w:r w:rsidR="00E57B41">
        <w:rPr>
          <w:rFonts w:asciiTheme="minorHAnsi" w:hAnsiTheme="minorHAnsi"/>
          <w:color w:val="000000" w:themeColor="text1"/>
          <w:sz w:val="22"/>
          <w:szCs w:val="22"/>
          <w:lang w:val="de-DE"/>
        </w:rPr>
        <w:t>n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Brief an ihre K</w:t>
      </w:r>
      <w:r w:rsidR="00FD66C1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o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llegen bekräftigt.</w:t>
      </w:r>
    </w:p>
    <w:p w:rsidR="007534FB" w:rsidRPr="00725A2A" w:rsidRDefault="007534FB" w:rsidP="00BD02E4">
      <w:p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Die Zivilgesellschaft begrüßt es, dass </w:t>
      </w:r>
      <w:r w:rsidR="00FD66C1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jetzt neuer Schwung in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die Sache </w:t>
      </w:r>
      <w:r w:rsidR="00FD66C1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kommt.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Allerdings muss aufmerksam verfolgt werden, welche konkreten Vorschläge sich aus 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der neuen Lage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ergeben.</w:t>
      </w:r>
    </w:p>
    <w:p w:rsidR="00FD66C1" w:rsidRPr="00725A2A" w:rsidRDefault="007534FB" w:rsidP="00BD02E4">
      <w:p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Wir fordern d</w:t>
      </w:r>
      <w:r w:rsidR="00FD66C1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ie Kanzlerin und den Präsidenten auf:</w:t>
      </w:r>
    </w:p>
    <w:p w:rsidR="00FD66C1" w:rsidRPr="00725A2A" w:rsidRDefault="007534FB" w:rsidP="00BD02E4">
      <w:pPr>
        <w:pStyle w:val="Listenabsatz"/>
        <w:numPr>
          <w:ilvl w:val="0"/>
          <w:numId w:val="4"/>
        </w:num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sich auf eine anspruchsvolle FTT mit einer breiten Steuerbasis </w:t>
      </w:r>
      <w:r w:rsidR="00FD66C1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zu verständigen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, mit der 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sowohl eine regulierende Wirkung als auch 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substan</w:t>
      </w:r>
      <w:r w:rsidR="0058096D">
        <w:rPr>
          <w:rFonts w:asciiTheme="minorHAnsi" w:hAnsiTheme="minorHAnsi"/>
          <w:color w:val="000000" w:themeColor="text1"/>
          <w:sz w:val="22"/>
          <w:szCs w:val="22"/>
          <w:lang w:val="de-DE"/>
        </w:rPr>
        <w:t>z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ielle Einnahmen erreicht werden;</w:t>
      </w:r>
    </w:p>
    <w:p w:rsidR="00FD66C1" w:rsidRPr="00725A2A" w:rsidRDefault="00FD66C1" w:rsidP="00BD02E4">
      <w:pPr>
        <w:pStyle w:val="Listenabsatz"/>
        <w:numPr>
          <w:ilvl w:val="0"/>
          <w:numId w:val="4"/>
        </w:num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e</w:t>
      </w:r>
      <w:r w:rsidR="007534FB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in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en</w:t>
      </w:r>
      <w:r w:rsidR="007534FB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Teil der Einnahmen 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für</w:t>
      </w:r>
      <w:r w:rsidR="007534FB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 Projekte der inte</w:t>
      </w:r>
      <w:r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 xml:space="preserve">rnationalen Solidarität </w:t>
      </w:r>
      <w:r w:rsidR="00807420" w:rsidRP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zu verwenden</w:t>
      </w:r>
      <w:r w:rsidR="00725A2A">
        <w:rPr>
          <w:rFonts w:asciiTheme="minorHAnsi" w:hAnsiTheme="minorHAnsi"/>
          <w:color w:val="000000" w:themeColor="text1"/>
          <w:sz w:val="22"/>
          <w:szCs w:val="22"/>
          <w:lang w:val="de-DE"/>
        </w:rPr>
        <w:t>;</w:t>
      </w:r>
    </w:p>
    <w:p w:rsidR="00FD66C1" w:rsidRPr="00725A2A" w:rsidRDefault="00FD66C1" w:rsidP="00BD02E4">
      <w:pPr>
        <w:pStyle w:val="Listenabsatz"/>
        <w:numPr>
          <w:ilvl w:val="0"/>
          <w:numId w:val="4"/>
        </w:num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einen Steuersatz fest</w:t>
      </w:r>
      <w:r w:rsidR="00807420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z</w:t>
      </w: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ulegen, der zu substan</w:t>
      </w:r>
      <w:r w:rsidR="0058096D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z</w:t>
      </w:r>
      <w:bookmarkStart w:id="0" w:name="_GoBack"/>
      <w:bookmarkEnd w:id="0"/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iellen Einnahmen führt. Konservativen Schätzungen zufolge könnte die FTT in Frankreich mindestens sechs Milliarden und in Deutschland üb</w:t>
      </w:r>
      <w:r w:rsid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er zehn Milliarden Euro bringen;</w:t>
      </w: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 xml:space="preserve"> </w:t>
      </w:r>
    </w:p>
    <w:p w:rsidR="00FD66C1" w:rsidRPr="00725A2A" w:rsidRDefault="00E57B41" w:rsidP="00BD02E4">
      <w:pPr>
        <w:pStyle w:val="Listenabsatz"/>
        <w:numPr>
          <w:ilvl w:val="0"/>
          <w:numId w:val="4"/>
        </w:num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d</w:t>
      </w:r>
      <w:r w:rsidR="00FD66C1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ie Steuer so auszugestalten, dass al</w:t>
      </w:r>
      <w:r w:rsid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le Derivate erfasst, der Hoc</w:t>
      </w:r>
      <w:r w:rsidR="00FD66C1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hfrequen</w:t>
      </w:r>
      <w:r w:rsid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 xml:space="preserve">zhandel und alle </w:t>
      </w:r>
      <w:r w:rsidR="00FD66C1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 xml:space="preserve">schädlichen  Spekulationen </w:t>
      </w:r>
      <w:r w:rsid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zurückgedrängt werden;</w:t>
      </w:r>
    </w:p>
    <w:p w:rsidR="00807420" w:rsidRPr="00725A2A" w:rsidRDefault="00807420" w:rsidP="00BD02E4">
      <w:pPr>
        <w:pStyle w:val="Listenabsatz"/>
        <w:numPr>
          <w:ilvl w:val="0"/>
          <w:numId w:val="4"/>
        </w:numPr>
        <w:spacing w:after="80"/>
        <w:jc w:val="both"/>
        <w:rPr>
          <w:rFonts w:asciiTheme="minorHAnsi" w:hAnsiTheme="minorHAnsi"/>
          <w:color w:val="000000" w:themeColor="text1"/>
          <w:sz w:val="22"/>
          <w:szCs w:val="22"/>
          <w:lang w:val="de-DE"/>
        </w:rPr>
      </w:pP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das Herkunftsprinzip, das Ausgabeprinzip und das Gegenparteiprinzip so miteinander zu kombinieren, dass Umgehungs- und Ausweichmöglichkeiten w</w:t>
      </w:r>
      <w:r w:rsidR="00725A2A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e</w:t>
      </w: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itgehend u</w:t>
      </w:r>
      <w:r w:rsidR="00725A2A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n</w:t>
      </w: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terbunden werden.</w:t>
      </w:r>
    </w:p>
    <w:p w:rsidR="00852EF9" w:rsidRPr="00725A2A" w:rsidRDefault="00807420" w:rsidP="00BD02E4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</w:pPr>
      <w:r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 xml:space="preserve">Die französische und die deutsche Kampagne für die FTT fordern, dass Berlin als Gastgeber des G7 im Juni und Paris für den Klimagipfel im Dezember </w:t>
      </w:r>
      <w:r w:rsidR="00725A2A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gemeinsam ein Zeichen im Kampf gegen Armu</w:t>
      </w:r>
      <w:r w:rsid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t</w:t>
      </w:r>
      <w:r w:rsidR="008E69A6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 xml:space="preserve"> und</w:t>
      </w:r>
      <w:r w:rsidR="00BD02E4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 xml:space="preserve"> </w:t>
      </w:r>
      <w:r w:rsidR="00725A2A" w:rsidRPr="00725A2A"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  <w:t>Klimawandel setzen.</w:t>
      </w:r>
    </w:p>
    <w:p w:rsidR="00560B28" w:rsidRPr="00E57B41" w:rsidRDefault="00560B28" w:rsidP="00BD02E4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</w:pPr>
    </w:p>
    <w:p w:rsidR="00BD02E4" w:rsidRPr="00E57B41" w:rsidRDefault="00BD02E4" w:rsidP="00BD02E4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val="de-DE" w:eastAsia="ja-JP"/>
        </w:rPr>
      </w:pPr>
    </w:p>
    <w:p w:rsidR="00BD02E4" w:rsidRPr="00E57B41" w:rsidRDefault="00BD02E4" w:rsidP="00BD0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/>
          <w:color w:val="000000" w:themeColor="text1"/>
          <w:sz w:val="22"/>
          <w:szCs w:val="22"/>
          <w:lang w:val="de-DE"/>
        </w:rPr>
      </w:pPr>
    </w:p>
    <w:p w:rsidR="007534FB" w:rsidRPr="00BD02E4" w:rsidRDefault="00725A2A" w:rsidP="001839A4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="Helvetica"/>
          <w:b/>
          <w:color w:val="000000" w:themeColor="text1"/>
          <w:sz w:val="20"/>
          <w:szCs w:val="20"/>
        </w:rPr>
      </w:pPr>
      <w:proofErr w:type="spellStart"/>
      <w:r w:rsidRPr="00BD02E4">
        <w:rPr>
          <w:rFonts w:asciiTheme="minorHAnsi" w:hAnsiTheme="minorHAnsi" w:cs="Helvetica"/>
          <w:b/>
          <w:color w:val="000000" w:themeColor="text1"/>
          <w:sz w:val="20"/>
          <w:szCs w:val="20"/>
        </w:rPr>
        <w:t>Pressekontakt</w:t>
      </w:r>
      <w:proofErr w:type="spellEnd"/>
      <w:r w:rsidRPr="00BD02E4">
        <w:rPr>
          <w:rFonts w:asciiTheme="minorHAnsi" w:hAnsiTheme="minorHAnsi" w:cs="Helvetica"/>
          <w:b/>
          <w:color w:val="000000" w:themeColor="text1"/>
          <w:sz w:val="20"/>
          <w:szCs w:val="20"/>
        </w:rPr>
        <w:t> :</w:t>
      </w:r>
    </w:p>
    <w:p w:rsidR="00725A2A" w:rsidRPr="00BD02E4" w:rsidRDefault="00725A2A" w:rsidP="001839A4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eastAsiaTheme="minorEastAsia" w:hAnsiTheme="minorHAnsi" w:cs="Arial"/>
          <w:b/>
          <w:color w:val="000000" w:themeColor="text1"/>
          <w:sz w:val="20"/>
          <w:szCs w:val="20"/>
          <w:lang w:eastAsia="ja-JP"/>
        </w:rPr>
      </w:pPr>
      <w:r w:rsidRPr="00BD02E4">
        <w:rPr>
          <w:rFonts w:asciiTheme="minorHAnsi" w:hAnsiTheme="minorHAnsi" w:cs="Helvetica"/>
          <w:b/>
          <w:color w:val="000000" w:themeColor="text1"/>
          <w:sz w:val="20"/>
          <w:szCs w:val="20"/>
        </w:rPr>
        <w:t>Peter Wahl, 0160-8234377</w:t>
      </w:r>
    </w:p>
    <w:p w:rsidR="00D77E74" w:rsidRPr="00725A2A" w:rsidRDefault="00D77E74" w:rsidP="00BD02E4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  <w:lang w:eastAsia="ja-JP"/>
        </w:rPr>
      </w:pPr>
    </w:p>
    <w:sectPr w:rsidR="00D77E74" w:rsidRPr="00725A2A" w:rsidSect="00BD02E4">
      <w:pgSz w:w="11900" w:h="16840"/>
      <w:pgMar w:top="851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3F73D8" w15:done="0"/>
  <w15:commentEx w15:paraId="644C0CB8" w15:done="0"/>
  <w15:commentEx w15:paraId="5490D45F" w15:done="0"/>
  <w15:commentEx w15:paraId="53301F12" w15:done="0"/>
  <w15:commentEx w15:paraId="7824D8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7D" w:rsidRDefault="00D0177D" w:rsidP="001C130E">
      <w:r>
        <w:separator/>
      </w:r>
    </w:p>
  </w:endnote>
  <w:endnote w:type="continuationSeparator" w:id="0">
    <w:p w:rsidR="00D0177D" w:rsidRDefault="00D0177D" w:rsidP="001C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7D" w:rsidRDefault="00D0177D" w:rsidP="001C130E">
      <w:r>
        <w:separator/>
      </w:r>
    </w:p>
  </w:footnote>
  <w:footnote w:type="continuationSeparator" w:id="0">
    <w:p w:rsidR="00D0177D" w:rsidRDefault="00D0177D" w:rsidP="001C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738"/>
    <w:multiLevelType w:val="hybridMultilevel"/>
    <w:tmpl w:val="D34EE086"/>
    <w:lvl w:ilvl="0" w:tplc="91C49C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6E6"/>
    <w:multiLevelType w:val="hybridMultilevel"/>
    <w:tmpl w:val="4A9CA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32D99"/>
    <w:multiLevelType w:val="hybridMultilevel"/>
    <w:tmpl w:val="E842A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192B"/>
    <w:multiLevelType w:val="hybridMultilevel"/>
    <w:tmpl w:val="992A5FF6"/>
    <w:lvl w:ilvl="0" w:tplc="9C8E945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s Vercken">
    <w15:presenceInfo w15:providerId="AD" w15:userId="S-1-5-21-593523717-1199979506-1606206144-12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E6"/>
    <w:rsid w:val="0001092D"/>
    <w:rsid w:val="00063E72"/>
    <w:rsid w:val="00093DCD"/>
    <w:rsid w:val="000A3F04"/>
    <w:rsid w:val="000A6B0B"/>
    <w:rsid w:val="000B41B2"/>
    <w:rsid w:val="000D12DD"/>
    <w:rsid w:val="00147EA1"/>
    <w:rsid w:val="00150779"/>
    <w:rsid w:val="00153D8E"/>
    <w:rsid w:val="001839A4"/>
    <w:rsid w:val="001C130E"/>
    <w:rsid w:val="001C7311"/>
    <w:rsid w:val="001F348A"/>
    <w:rsid w:val="0021517D"/>
    <w:rsid w:val="00215CEC"/>
    <w:rsid w:val="00224742"/>
    <w:rsid w:val="00231B47"/>
    <w:rsid w:val="00245A54"/>
    <w:rsid w:val="00254498"/>
    <w:rsid w:val="00263876"/>
    <w:rsid w:val="00273DF4"/>
    <w:rsid w:val="00280EFB"/>
    <w:rsid w:val="0028624A"/>
    <w:rsid w:val="00291949"/>
    <w:rsid w:val="002B50C3"/>
    <w:rsid w:val="002B68BD"/>
    <w:rsid w:val="002F63CE"/>
    <w:rsid w:val="002F6EB8"/>
    <w:rsid w:val="00320B9A"/>
    <w:rsid w:val="0035092A"/>
    <w:rsid w:val="00353355"/>
    <w:rsid w:val="0037069C"/>
    <w:rsid w:val="0037261A"/>
    <w:rsid w:val="003761D9"/>
    <w:rsid w:val="003A6700"/>
    <w:rsid w:val="003C7A06"/>
    <w:rsid w:val="003D3A31"/>
    <w:rsid w:val="00424AA6"/>
    <w:rsid w:val="00452878"/>
    <w:rsid w:val="00477AB5"/>
    <w:rsid w:val="00482C89"/>
    <w:rsid w:val="004847DA"/>
    <w:rsid w:val="00492008"/>
    <w:rsid w:val="004A3167"/>
    <w:rsid w:val="005149FF"/>
    <w:rsid w:val="00533B7A"/>
    <w:rsid w:val="00560B28"/>
    <w:rsid w:val="00563B94"/>
    <w:rsid w:val="00567F58"/>
    <w:rsid w:val="0058096D"/>
    <w:rsid w:val="005A143F"/>
    <w:rsid w:val="005A4CA2"/>
    <w:rsid w:val="005A7C9B"/>
    <w:rsid w:val="005B7CAE"/>
    <w:rsid w:val="005C56BB"/>
    <w:rsid w:val="00605F7B"/>
    <w:rsid w:val="006A1FE6"/>
    <w:rsid w:val="006A38CF"/>
    <w:rsid w:val="006B6BBD"/>
    <w:rsid w:val="006B7D6A"/>
    <w:rsid w:val="006D344B"/>
    <w:rsid w:val="00716BCE"/>
    <w:rsid w:val="00723BC1"/>
    <w:rsid w:val="00725A2A"/>
    <w:rsid w:val="007534FB"/>
    <w:rsid w:val="0075513A"/>
    <w:rsid w:val="0075711F"/>
    <w:rsid w:val="00777C2F"/>
    <w:rsid w:val="007E20B7"/>
    <w:rsid w:val="007F48E2"/>
    <w:rsid w:val="0080239E"/>
    <w:rsid w:val="00807420"/>
    <w:rsid w:val="0083142B"/>
    <w:rsid w:val="00852EF9"/>
    <w:rsid w:val="0086554A"/>
    <w:rsid w:val="0087501D"/>
    <w:rsid w:val="008B0492"/>
    <w:rsid w:val="008B3389"/>
    <w:rsid w:val="008C2494"/>
    <w:rsid w:val="008E30A1"/>
    <w:rsid w:val="008E69A6"/>
    <w:rsid w:val="008E6AD6"/>
    <w:rsid w:val="009313D8"/>
    <w:rsid w:val="00952E08"/>
    <w:rsid w:val="00972F3A"/>
    <w:rsid w:val="00983053"/>
    <w:rsid w:val="009B75A4"/>
    <w:rsid w:val="009C745E"/>
    <w:rsid w:val="009D6BD3"/>
    <w:rsid w:val="009D6F99"/>
    <w:rsid w:val="009E1DE8"/>
    <w:rsid w:val="009F65E6"/>
    <w:rsid w:val="00A03FC0"/>
    <w:rsid w:val="00A14357"/>
    <w:rsid w:val="00A3138C"/>
    <w:rsid w:val="00A367A4"/>
    <w:rsid w:val="00A7180A"/>
    <w:rsid w:val="00A81822"/>
    <w:rsid w:val="00A83DB3"/>
    <w:rsid w:val="00A964AF"/>
    <w:rsid w:val="00AB1453"/>
    <w:rsid w:val="00B6129B"/>
    <w:rsid w:val="00B9330A"/>
    <w:rsid w:val="00B95248"/>
    <w:rsid w:val="00BD02E4"/>
    <w:rsid w:val="00BE15CF"/>
    <w:rsid w:val="00C245AA"/>
    <w:rsid w:val="00C370B5"/>
    <w:rsid w:val="00C401D2"/>
    <w:rsid w:val="00C81DDA"/>
    <w:rsid w:val="00C86430"/>
    <w:rsid w:val="00C96CC2"/>
    <w:rsid w:val="00CA2D00"/>
    <w:rsid w:val="00CA41D9"/>
    <w:rsid w:val="00CE04C6"/>
    <w:rsid w:val="00CE1785"/>
    <w:rsid w:val="00CF2B2E"/>
    <w:rsid w:val="00D0177D"/>
    <w:rsid w:val="00D06375"/>
    <w:rsid w:val="00D1677D"/>
    <w:rsid w:val="00D23BD5"/>
    <w:rsid w:val="00D63698"/>
    <w:rsid w:val="00D77E74"/>
    <w:rsid w:val="00D77F7F"/>
    <w:rsid w:val="00D82202"/>
    <w:rsid w:val="00D87AD0"/>
    <w:rsid w:val="00DB257A"/>
    <w:rsid w:val="00DB3F54"/>
    <w:rsid w:val="00DC35D0"/>
    <w:rsid w:val="00DD1709"/>
    <w:rsid w:val="00DF4D21"/>
    <w:rsid w:val="00E41292"/>
    <w:rsid w:val="00E43045"/>
    <w:rsid w:val="00E44CB3"/>
    <w:rsid w:val="00E57B41"/>
    <w:rsid w:val="00EB219A"/>
    <w:rsid w:val="00EB5781"/>
    <w:rsid w:val="00EC3FB6"/>
    <w:rsid w:val="00F11C8B"/>
    <w:rsid w:val="00F1451C"/>
    <w:rsid w:val="00F52146"/>
    <w:rsid w:val="00F60F33"/>
    <w:rsid w:val="00F77027"/>
    <w:rsid w:val="00F80E02"/>
    <w:rsid w:val="00FC04ED"/>
    <w:rsid w:val="00FC1B7E"/>
    <w:rsid w:val="00FD5427"/>
    <w:rsid w:val="00FD66C1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FE6"/>
    <w:rPr>
      <w:rFonts w:eastAsia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3EC"/>
    <w:rPr>
      <w:rFonts w:ascii="Lucida Grande" w:eastAsiaTheme="minorEastAsia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A1F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30E"/>
    <w:rPr>
      <w:rFonts w:eastAsia="Times New Roman"/>
      <w:sz w:val="24"/>
      <w:szCs w:val="24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1C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30E"/>
    <w:rPr>
      <w:rFonts w:eastAsia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0D12D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E15CF"/>
  </w:style>
  <w:style w:type="character" w:customStyle="1" w:styleId="FunotentextZchn">
    <w:name w:val="Fußnotentext Zchn"/>
    <w:basedOn w:val="Absatz-Standardschriftart"/>
    <w:link w:val="Funotentext"/>
    <w:uiPriority w:val="99"/>
    <w:rsid w:val="00BE15CF"/>
    <w:rPr>
      <w:rFonts w:eastAsia="Times New Roman"/>
      <w:sz w:val="24"/>
      <w:szCs w:val="24"/>
      <w:lang w:eastAsia="fr-FR"/>
    </w:rPr>
  </w:style>
  <w:style w:type="character" w:styleId="Funotenzeichen">
    <w:name w:val="footnote reference"/>
    <w:basedOn w:val="Absatz-Standardschriftart"/>
    <w:uiPriority w:val="99"/>
    <w:unhideWhenUsed/>
    <w:rsid w:val="00BE15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B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B9A"/>
    <w:rPr>
      <w:rFonts w:eastAsia="Times New Roman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B9A"/>
    <w:rPr>
      <w:rFonts w:eastAsia="Times New Roman"/>
      <w:b/>
      <w:bCs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34F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39A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39A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FE6"/>
    <w:rPr>
      <w:rFonts w:eastAsia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3EC"/>
    <w:rPr>
      <w:rFonts w:ascii="Lucida Grande" w:eastAsiaTheme="minorEastAsia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A1F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30E"/>
    <w:rPr>
      <w:rFonts w:eastAsia="Times New Roman"/>
      <w:sz w:val="24"/>
      <w:szCs w:val="24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1C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30E"/>
    <w:rPr>
      <w:rFonts w:eastAsia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0D12D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E15CF"/>
  </w:style>
  <w:style w:type="character" w:customStyle="1" w:styleId="FunotentextZchn">
    <w:name w:val="Fußnotentext Zchn"/>
    <w:basedOn w:val="Absatz-Standardschriftart"/>
    <w:link w:val="Funotentext"/>
    <w:uiPriority w:val="99"/>
    <w:rsid w:val="00BE15CF"/>
    <w:rPr>
      <w:rFonts w:eastAsia="Times New Roman"/>
      <w:sz w:val="24"/>
      <w:szCs w:val="24"/>
      <w:lang w:eastAsia="fr-FR"/>
    </w:rPr>
  </w:style>
  <w:style w:type="character" w:styleId="Funotenzeichen">
    <w:name w:val="footnote reference"/>
    <w:basedOn w:val="Absatz-Standardschriftart"/>
    <w:uiPriority w:val="99"/>
    <w:unhideWhenUsed/>
    <w:rsid w:val="00BE15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B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B9A"/>
    <w:rPr>
      <w:rFonts w:eastAsia="Times New Roman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B9A"/>
    <w:rPr>
      <w:rFonts w:eastAsia="Times New Roman"/>
      <w:b/>
      <w:bCs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534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</dc:creator>
  <cp:lastModifiedBy>Joerg</cp:lastModifiedBy>
  <cp:revision>2</cp:revision>
  <cp:lastPrinted>2015-01-28T22:53:00Z</cp:lastPrinted>
  <dcterms:created xsi:type="dcterms:W3CDTF">2015-01-29T18:50:00Z</dcterms:created>
  <dcterms:modified xsi:type="dcterms:W3CDTF">2015-01-29T18:50:00Z</dcterms:modified>
</cp:coreProperties>
</file>